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F6" w:rsidRPr="002C36F6" w:rsidRDefault="000037E1" w:rsidP="002C36F6">
      <w:pPr>
        <w:autoSpaceDE w:val="0"/>
        <w:autoSpaceDN w:val="0"/>
        <w:adjustRightInd w:val="0"/>
        <w:ind w:firstLine="709"/>
        <w:jc w:val="center"/>
        <w:rPr>
          <w:rFonts w:eastAsia="Calibri"/>
          <w:b/>
          <w:color w:val="FF0000"/>
          <w:sz w:val="36"/>
          <w:szCs w:val="28"/>
          <w:lang w:eastAsia="en-US"/>
        </w:rPr>
      </w:pPr>
      <w:r>
        <w:rPr>
          <w:rFonts w:eastAsia="Calibri"/>
          <w:b/>
          <w:color w:val="FF0000"/>
          <w:sz w:val="36"/>
          <w:szCs w:val="28"/>
          <w:lang w:eastAsia="en-US"/>
        </w:rPr>
        <w:t xml:space="preserve">ИНФОРМАЦИЯ о </w:t>
      </w:r>
      <w:bookmarkStart w:id="0" w:name="_GoBack"/>
      <w:bookmarkEnd w:id="0"/>
      <w:r w:rsidR="002C36F6" w:rsidRPr="002C36F6">
        <w:rPr>
          <w:rFonts w:eastAsia="Calibri"/>
          <w:b/>
          <w:color w:val="FF0000"/>
          <w:sz w:val="36"/>
          <w:szCs w:val="28"/>
          <w:lang w:eastAsia="en-US"/>
        </w:rPr>
        <w:t>ВПР по учебным предметам «география», «физика», «история», «химия», «биология»</w:t>
      </w:r>
      <w:r w:rsidR="002C36F6">
        <w:rPr>
          <w:rFonts w:eastAsia="Calibri"/>
          <w:b/>
          <w:color w:val="FF0000"/>
          <w:sz w:val="36"/>
          <w:szCs w:val="28"/>
          <w:lang w:eastAsia="en-US"/>
        </w:rPr>
        <w:t xml:space="preserve"> для обучающихся 10-11 классов</w:t>
      </w:r>
    </w:p>
    <w:p w:rsidR="00844CF6" w:rsidRDefault="00844CF6" w:rsidP="00844CF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В соответствии с письмами Минобрнауки Мурманской области от </w:t>
      </w:r>
      <w:r w:rsidRPr="00622850">
        <w:rPr>
          <w:rFonts w:eastAsia="Calibri"/>
          <w:color w:val="000000"/>
          <w:sz w:val="28"/>
          <w:szCs w:val="28"/>
          <w:lang w:eastAsia="en-US"/>
        </w:rPr>
        <w:t>15.12.2016 № 17-02/11579-ИК</w:t>
      </w:r>
      <w:r>
        <w:rPr>
          <w:rFonts w:eastAsia="Calibri"/>
          <w:color w:val="000000"/>
          <w:sz w:val="28"/>
          <w:szCs w:val="28"/>
          <w:lang w:eastAsia="en-US"/>
        </w:rPr>
        <w:t xml:space="preserve">, Рособрнадзора от 16.11.2016  № 05-628 «О проведении Всероссийских проверочных работ (ВПР) в 11 классе и согласно распоряжению Рособрнадзора от 06.12.2016 № 3167-05 будут проведены ВПР для обучающихся 10 и 11 классов </w:t>
      </w:r>
      <w:r>
        <w:rPr>
          <w:sz w:val="28"/>
          <w:szCs w:val="28"/>
        </w:rPr>
        <w:t>в режиме апробации, согласно графику, утвержденному Рособрнадзором.</w:t>
      </w:r>
    </w:p>
    <w:p w:rsidR="00844CF6" w:rsidRPr="00872327" w:rsidRDefault="00844CF6" w:rsidP="00844CF6">
      <w:pPr>
        <w:autoSpaceDE w:val="0"/>
        <w:autoSpaceDN w:val="0"/>
        <w:adjustRightInd w:val="0"/>
        <w:ind w:firstLine="709"/>
        <w:jc w:val="both"/>
        <w:rPr>
          <w:sz w:val="28"/>
          <w:szCs w:val="28"/>
        </w:rPr>
      </w:pPr>
      <w:r>
        <w:rPr>
          <w:rFonts w:eastAsia="Calibri"/>
          <w:color w:val="000000"/>
          <w:sz w:val="28"/>
          <w:szCs w:val="28"/>
          <w:lang w:eastAsia="en-US"/>
        </w:rPr>
        <w:t xml:space="preserve">Образцы ВПР по учебным предметам «география», «физика», «история», «химия», «биология» </w:t>
      </w:r>
      <w:r w:rsidRPr="00AA0925">
        <w:rPr>
          <w:sz w:val="28"/>
          <w:szCs w:val="28"/>
        </w:rPr>
        <w:t>размещены на</w:t>
      </w:r>
      <w:r>
        <w:rPr>
          <w:sz w:val="28"/>
          <w:szCs w:val="28"/>
        </w:rPr>
        <w:t xml:space="preserve"> официальных</w:t>
      </w:r>
      <w:r w:rsidRPr="00AA0925">
        <w:rPr>
          <w:sz w:val="28"/>
          <w:szCs w:val="28"/>
        </w:rPr>
        <w:t xml:space="preserve"> сайтах</w:t>
      </w:r>
      <w:r>
        <w:rPr>
          <w:b/>
          <w:sz w:val="28"/>
          <w:szCs w:val="28"/>
        </w:rPr>
        <w:t xml:space="preserve"> </w:t>
      </w:r>
      <w:r w:rsidRPr="00AA0925">
        <w:rPr>
          <w:sz w:val="28"/>
          <w:szCs w:val="28"/>
        </w:rPr>
        <w:t xml:space="preserve">в сети </w:t>
      </w:r>
      <w:r>
        <w:rPr>
          <w:sz w:val="28"/>
          <w:szCs w:val="28"/>
        </w:rPr>
        <w:t xml:space="preserve">«Интернет»: </w:t>
      </w:r>
      <w:hyperlink r:id="rId5" w:history="1">
        <w:r w:rsidRPr="00400DAD">
          <w:rPr>
            <w:rStyle w:val="a3"/>
            <w:sz w:val="28"/>
            <w:szCs w:val="28"/>
            <w:lang w:val="en-US"/>
          </w:rPr>
          <w:t>http</w:t>
        </w:r>
        <w:r w:rsidRPr="00400DAD">
          <w:rPr>
            <w:rStyle w:val="a3"/>
            <w:sz w:val="28"/>
            <w:szCs w:val="28"/>
          </w:rPr>
          <w:t>://</w:t>
        </w:r>
        <w:r w:rsidRPr="00400DAD">
          <w:rPr>
            <w:rStyle w:val="a3"/>
            <w:sz w:val="28"/>
            <w:szCs w:val="28"/>
            <w:lang w:val="en-US"/>
          </w:rPr>
          <w:t>www</w:t>
        </w:r>
        <w:r w:rsidRPr="00400DAD">
          <w:rPr>
            <w:rStyle w:val="a3"/>
            <w:sz w:val="28"/>
            <w:szCs w:val="28"/>
          </w:rPr>
          <w:t>.</w:t>
        </w:r>
        <w:r w:rsidRPr="00400DAD">
          <w:rPr>
            <w:rStyle w:val="a3"/>
            <w:sz w:val="28"/>
            <w:szCs w:val="28"/>
            <w:lang w:val="en-US"/>
          </w:rPr>
          <w:t>fipi</w:t>
        </w:r>
        <w:r w:rsidRPr="00400DAD">
          <w:rPr>
            <w:rStyle w:val="a3"/>
            <w:sz w:val="28"/>
            <w:szCs w:val="28"/>
          </w:rPr>
          <w:t>.</w:t>
        </w:r>
        <w:r w:rsidRPr="00400DAD">
          <w:rPr>
            <w:rStyle w:val="a3"/>
            <w:sz w:val="28"/>
            <w:szCs w:val="28"/>
            <w:lang w:val="en-US"/>
          </w:rPr>
          <w:t>ru</w:t>
        </w:r>
        <w:r w:rsidRPr="00400DAD">
          <w:rPr>
            <w:rStyle w:val="a3"/>
            <w:sz w:val="28"/>
            <w:szCs w:val="28"/>
          </w:rPr>
          <w:t>/</w:t>
        </w:r>
        <w:r w:rsidRPr="00400DAD">
          <w:rPr>
            <w:rStyle w:val="a3"/>
            <w:sz w:val="28"/>
            <w:szCs w:val="28"/>
            <w:lang w:val="en-US"/>
          </w:rPr>
          <w:t>vpr</w:t>
        </w:r>
      </w:hyperlink>
      <w:r>
        <w:rPr>
          <w:sz w:val="28"/>
          <w:szCs w:val="28"/>
        </w:rPr>
        <w:t xml:space="preserve">, </w:t>
      </w:r>
      <w:hyperlink r:id="rId6" w:anchor="vpr2017,  http://fioco.ru/ru/osoko/vpr" w:history="1">
        <w:r w:rsidRPr="00400DAD">
          <w:rPr>
            <w:rStyle w:val="a3"/>
            <w:sz w:val="28"/>
            <w:szCs w:val="28"/>
            <w:lang w:val="en-US"/>
          </w:rPr>
          <w:t>https</w:t>
        </w:r>
        <w:r w:rsidRPr="00400DAD">
          <w:rPr>
            <w:rStyle w:val="a3"/>
            <w:sz w:val="28"/>
            <w:szCs w:val="28"/>
          </w:rPr>
          <w:t>://</w:t>
        </w:r>
        <w:r w:rsidRPr="00400DAD">
          <w:rPr>
            <w:rStyle w:val="a3"/>
            <w:sz w:val="28"/>
            <w:szCs w:val="28"/>
            <w:lang w:val="en-US"/>
          </w:rPr>
          <w:t>vpr</w:t>
        </w:r>
        <w:r w:rsidRPr="00400DAD">
          <w:rPr>
            <w:rStyle w:val="a3"/>
            <w:sz w:val="28"/>
            <w:szCs w:val="28"/>
          </w:rPr>
          <w:t>.</w:t>
        </w:r>
        <w:r w:rsidRPr="00400DAD">
          <w:rPr>
            <w:rStyle w:val="a3"/>
            <w:sz w:val="28"/>
            <w:szCs w:val="28"/>
            <w:lang w:val="en-US"/>
          </w:rPr>
          <w:t>statgrad</w:t>
        </w:r>
        <w:r w:rsidRPr="00400DAD">
          <w:rPr>
            <w:rStyle w:val="a3"/>
            <w:sz w:val="28"/>
            <w:szCs w:val="28"/>
          </w:rPr>
          <w:t>.</w:t>
        </w:r>
        <w:r w:rsidRPr="00400DAD">
          <w:rPr>
            <w:rStyle w:val="a3"/>
            <w:sz w:val="28"/>
            <w:szCs w:val="28"/>
            <w:lang w:val="en-US"/>
          </w:rPr>
          <w:t>org</w:t>
        </w:r>
        <w:r w:rsidRPr="00400DAD">
          <w:rPr>
            <w:rStyle w:val="a3"/>
            <w:sz w:val="28"/>
            <w:szCs w:val="28"/>
          </w:rPr>
          <w:t>/#</w:t>
        </w:r>
        <w:r w:rsidRPr="00400DAD">
          <w:rPr>
            <w:rStyle w:val="a3"/>
            <w:sz w:val="28"/>
            <w:szCs w:val="28"/>
            <w:lang w:val="en-US"/>
          </w:rPr>
          <w:t>vpr</w:t>
        </w:r>
        <w:r w:rsidRPr="00400DAD">
          <w:rPr>
            <w:rStyle w:val="a3"/>
            <w:sz w:val="28"/>
            <w:szCs w:val="28"/>
          </w:rPr>
          <w:t xml:space="preserve">2017,  </w:t>
        </w:r>
        <w:r w:rsidRPr="00400DAD">
          <w:rPr>
            <w:rStyle w:val="a3"/>
            <w:sz w:val="28"/>
            <w:szCs w:val="28"/>
            <w:lang w:val="en-US"/>
          </w:rPr>
          <w:t>http</w:t>
        </w:r>
        <w:r w:rsidRPr="00400DAD">
          <w:rPr>
            <w:rStyle w:val="a3"/>
            <w:sz w:val="28"/>
            <w:szCs w:val="28"/>
          </w:rPr>
          <w:t>://</w:t>
        </w:r>
        <w:r w:rsidRPr="00400DAD">
          <w:rPr>
            <w:rStyle w:val="a3"/>
            <w:sz w:val="28"/>
            <w:szCs w:val="28"/>
            <w:lang w:val="en-US"/>
          </w:rPr>
          <w:t>fioco</w:t>
        </w:r>
        <w:r w:rsidRPr="00400DAD">
          <w:rPr>
            <w:rStyle w:val="a3"/>
            <w:sz w:val="28"/>
            <w:szCs w:val="28"/>
          </w:rPr>
          <w:t>.</w:t>
        </w:r>
        <w:r w:rsidRPr="00400DAD">
          <w:rPr>
            <w:rStyle w:val="a3"/>
            <w:sz w:val="28"/>
            <w:szCs w:val="28"/>
            <w:lang w:val="en-US"/>
          </w:rPr>
          <w:t>ru</w:t>
        </w:r>
        <w:r w:rsidRPr="00400DAD">
          <w:rPr>
            <w:rStyle w:val="a3"/>
            <w:sz w:val="28"/>
            <w:szCs w:val="28"/>
          </w:rPr>
          <w:t>/</w:t>
        </w:r>
        <w:r w:rsidRPr="00400DAD">
          <w:rPr>
            <w:rStyle w:val="a3"/>
            <w:sz w:val="28"/>
            <w:szCs w:val="28"/>
            <w:lang w:val="en-US"/>
          </w:rPr>
          <w:t>ru</w:t>
        </w:r>
        <w:r w:rsidRPr="00400DAD">
          <w:rPr>
            <w:rStyle w:val="a3"/>
            <w:sz w:val="28"/>
            <w:szCs w:val="28"/>
          </w:rPr>
          <w:t>/</w:t>
        </w:r>
        <w:r w:rsidRPr="00400DAD">
          <w:rPr>
            <w:rStyle w:val="a3"/>
            <w:sz w:val="28"/>
            <w:szCs w:val="28"/>
            <w:lang w:val="en-US"/>
          </w:rPr>
          <w:t>osoko</w:t>
        </w:r>
        <w:r w:rsidRPr="00400DAD">
          <w:rPr>
            <w:rStyle w:val="a3"/>
            <w:sz w:val="28"/>
            <w:szCs w:val="28"/>
          </w:rPr>
          <w:t>/</w:t>
        </w:r>
        <w:r w:rsidRPr="00400DAD">
          <w:rPr>
            <w:rStyle w:val="a3"/>
            <w:sz w:val="28"/>
            <w:szCs w:val="28"/>
            <w:lang w:val="en-US"/>
          </w:rPr>
          <w:t>vpr</w:t>
        </w:r>
      </w:hyperlink>
      <w:r>
        <w:rPr>
          <w:sz w:val="28"/>
          <w:szCs w:val="28"/>
        </w:rPr>
        <w:t>.</w:t>
      </w:r>
      <w:r w:rsidRPr="00872327">
        <w:rPr>
          <w:sz w:val="28"/>
          <w:szCs w:val="28"/>
        </w:rPr>
        <w:t xml:space="preserve"> </w:t>
      </w:r>
    </w:p>
    <w:p w:rsidR="00844CF6" w:rsidRPr="00872327" w:rsidRDefault="00844CF6" w:rsidP="00844CF6">
      <w:pPr>
        <w:autoSpaceDE w:val="0"/>
        <w:autoSpaceDN w:val="0"/>
        <w:adjustRightInd w:val="0"/>
        <w:ind w:firstLine="709"/>
        <w:jc w:val="both"/>
        <w:rPr>
          <w:sz w:val="28"/>
          <w:szCs w:val="28"/>
        </w:rPr>
      </w:pPr>
      <w:r w:rsidRPr="00872327">
        <w:rPr>
          <w:sz w:val="28"/>
          <w:szCs w:val="28"/>
        </w:rPr>
        <w:t>Проекты образцов вариантов и описания ВПР для 10 и 11 классов прошли экспертное обсуждение и получили положительные отзывы от ассоциаций учителей и преподавателей биологии, географии, истории, химии и физики.</w:t>
      </w:r>
    </w:p>
    <w:p w:rsidR="00844CF6" w:rsidRDefault="00844CF6" w:rsidP="00844CF6">
      <w:pPr>
        <w:autoSpaceDE w:val="0"/>
        <w:autoSpaceDN w:val="0"/>
        <w:adjustRightInd w:val="0"/>
        <w:ind w:firstLine="709"/>
        <w:jc w:val="both"/>
        <w:rPr>
          <w:sz w:val="28"/>
          <w:szCs w:val="28"/>
        </w:rPr>
      </w:pPr>
      <w:r>
        <w:rPr>
          <w:sz w:val="28"/>
          <w:szCs w:val="28"/>
        </w:rPr>
        <w:t>Проведение ВПР организовано с целью формирования единого образовательного пространства в Российской Федерации. Варианты контрольных работ и система оценивания разрабатываются на федеральном уровне и должны иметь возможность оценить учебные результаты обучающихся по единым критериям.</w:t>
      </w:r>
    </w:p>
    <w:p w:rsidR="00844CF6" w:rsidRPr="000C2237" w:rsidRDefault="00844CF6" w:rsidP="00844CF6">
      <w:pPr>
        <w:autoSpaceDE w:val="0"/>
        <w:autoSpaceDN w:val="0"/>
        <w:adjustRightInd w:val="0"/>
        <w:ind w:firstLine="709"/>
        <w:jc w:val="both"/>
        <w:rPr>
          <w:b/>
          <w:sz w:val="28"/>
          <w:szCs w:val="28"/>
        </w:rPr>
      </w:pPr>
      <w:r w:rsidRPr="000C2237">
        <w:rPr>
          <w:b/>
          <w:sz w:val="28"/>
          <w:szCs w:val="28"/>
        </w:rPr>
        <w:t xml:space="preserve">ВПР – это итоговые контрольные работы, результаты которых не должны учитываться при выставлении годовых отметок по предметам или при получении аттестата о среднем общем образовании. </w:t>
      </w:r>
    </w:p>
    <w:p w:rsidR="00844CF6" w:rsidRPr="000C2237" w:rsidRDefault="00844CF6" w:rsidP="00844CF6">
      <w:pPr>
        <w:autoSpaceDE w:val="0"/>
        <w:autoSpaceDN w:val="0"/>
        <w:adjustRightInd w:val="0"/>
        <w:ind w:firstLine="709"/>
        <w:jc w:val="both"/>
        <w:rPr>
          <w:sz w:val="28"/>
          <w:szCs w:val="28"/>
        </w:rPr>
      </w:pPr>
      <w:r>
        <w:rPr>
          <w:sz w:val="28"/>
          <w:szCs w:val="28"/>
        </w:rPr>
        <w:t>Дополнительно сообщаем, что содержание и уровень заданий ВПР для обучающихся 11 классов будут учитывать то обстоятельство, что выполнять эти работы предстоит выпускникам, которые не выбирают данные предметы для итоговой аттестации по образовательным программам среднего общего образования в форме единого государственного экзамена. В связи с этим содержание заданий ВПР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
    <w:p w:rsidR="00D0093A" w:rsidRDefault="00D0093A"/>
    <w:sectPr w:rsidR="00D00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DC"/>
    <w:rsid w:val="000037E1"/>
    <w:rsid w:val="002C36F6"/>
    <w:rsid w:val="004111DC"/>
    <w:rsid w:val="00844CF6"/>
    <w:rsid w:val="009F794A"/>
    <w:rsid w:val="00D00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C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4C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C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4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pr.statgrad.org/" TargetMode="External"/><Relationship Id="rId5" Type="http://schemas.openxmlformats.org/officeDocument/2006/relationships/hyperlink" Target="http://www.fipi.ru/vp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МБОУ г. Мурманска гимназия №7</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2016-12-22T09:13:00Z</dcterms:created>
  <dcterms:modified xsi:type="dcterms:W3CDTF">2017-01-10T12:36:00Z</dcterms:modified>
</cp:coreProperties>
</file>